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" w:firstLineChars="62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>
      <w:pPr>
        <w:widowControl/>
        <w:ind w:firstLine="88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报名流程</w:t>
      </w:r>
    </w:p>
    <w:p>
      <w:pPr>
        <w:widowControl/>
        <w:ind w:firstLine="880"/>
        <w:jc w:val="center"/>
        <w:rPr>
          <w:rFonts w:ascii="方正小标宋_GBK" w:eastAsia="方正小标宋_GBK"/>
          <w:sz w:val="44"/>
          <w:szCs w:val="44"/>
        </w:rPr>
      </w:pPr>
    </w:p>
    <w:p>
      <w:pPr>
        <w:widowControl/>
        <w:ind w:firstLine="640"/>
        <w:jc w:val="left"/>
        <w:rPr>
          <w:szCs w:val="32"/>
        </w:rPr>
      </w:pPr>
      <w:r>
        <w:rPr>
          <w:rFonts w:hint="eastAsia" w:ascii="方正黑体_GBK" w:eastAsia="方正黑体_GBK"/>
          <w:szCs w:val="32"/>
        </w:rPr>
        <w:t>步骤一</w:t>
      </w:r>
      <w:r>
        <w:rPr>
          <w:szCs w:val="32"/>
        </w:rPr>
        <w:t>：进入中华经典诵写讲大赛网站(</w:t>
      </w:r>
      <w:r>
        <w:fldChar w:fldCharType="begin"/>
      </w:r>
      <w:r>
        <w:instrText xml:space="preserve"> HYPERLINK "http://www.jingdiansxj.cn" </w:instrText>
      </w:r>
      <w:r>
        <w:fldChar w:fldCharType="separate"/>
      </w:r>
      <w:r>
        <w:rPr>
          <w:rStyle w:val="6"/>
          <w:sz w:val="28"/>
          <w:szCs w:val="28"/>
          <w:shd w:val="clear" w:color="auto" w:fill="FFFFFF"/>
        </w:rPr>
        <w:t>www.jingdiansxj.cn</w:t>
      </w:r>
      <w:r>
        <w:rPr>
          <w:rStyle w:val="6"/>
          <w:sz w:val="28"/>
          <w:szCs w:val="28"/>
          <w:shd w:val="clear" w:color="auto" w:fill="FFFFFF"/>
        </w:rPr>
        <w:fldChar w:fldCharType="end"/>
      </w:r>
      <w:r>
        <w:rPr>
          <w:color w:val="333333"/>
          <w:sz w:val="28"/>
          <w:szCs w:val="28"/>
          <w:shd w:val="clear" w:color="auto" w:fill="FFFFFF"/>
        </w:rPr>
        <w:t>)</w:t>
      </w:r>
      <w:r>
        <w:rPr>
          <w:color w:val="333333"/>
          <w:szCs w:val="32"/>
          <w:shd w:val="clear" w:color="auto" w:fill="FFFFFF"/>
        </w:rPr>
        <w:t>，</w:t>
      </w:r>
      <w:r>
        <w:rPr>
          <w:szCs w:val="32"/>
        </w:rPr>
        <w:t>注册并登录。</w:t>
      </w:r>
    </w:p>
    <w:p>
      <w:pPr>
        <w:widowControl/>
        <w:ind w:firstLine="640"/>
        <w:jc w:val="left"/>
        <w:rPr>
          <w:szCs w:val="32"/>
        </w:rPr>
      </w:pPr>
      <w:bookmarkStart w:id="0" w:name="_GoBack"/>
      <w:bookmarkEnd w:id="0"/>
    </w:p>
    <w:p>
      <w:pPr>
        <w:widowControl/>
        <w:ind w:firstLine="640"/>
        <w:jc w:val="left"/>
        <w:rPr>
          <w:szCs w:val="32"/>
        </w:rPr>
      </w:pPr>
      <w:r>
        <w:rPr>
          <w:rFonts w:ascii="方正黑体_GBK" w:eastAsia="方正黑体_GBK"/>
          <w:szCs w:val="32"/>
        </w:rPr>
        <w:t>步骤二</w:t>
      </w:r>
      <w:r>
        <w:rPr>
          <w:szCs w:val="32"/>
        </w:rPr>
        <w:t>：点击主页篆刻大赛“开始报名”。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szCs w:val="32"/>
        </w:rPr>
      </w:pPr>
      <w:r>
        <w:rPr>
          <w:szCs w:val="32"/>
        </w:rPr>
        <w:drawing>
          <wp:inline distT="0" distB="0" distL="114300" distR="114300">
            <wp:extent cx="4458335" cy="4453255"/>
            <wp:effectExtent l="0" t="0" r="12065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8335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640"/>
        <w:jc w:val="left"/>
        <w:rPr>
          <w:szCs w:val="32"/>
        </w:rPr>
      </w:pPr>
      <w:r>
        <w:rPr>
          <w:rFonts w:ascii="方正黑体_GBK" w:eastAsia="方正黑体_GBK"/>
          <w:szCs w:val="32"/>
        </w:rPr>
        <w:t>步骤三</w:t>
      </w:r>
      <w:r>
        <w:rPr>
          <w:szCs w:val="32"/>
        </w:rPr>
        <w:t>：进入“印记中国”师生篆刻大赛报名中心，点击“开始报名”。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szCs w:val="32"/>
        </w:rPr>
      </w:pPr>
      <w:r>
        <w:rPr>
          <w:rFonts w:ascii="方正黑体_GBK" w:eastAsia="方正黑体_GBK"/>
          <w:szCs w:val="32"/>
        </w:rPr>
        <w:drawing>
          <wp:inline distT="0" distB="0" distL="114300" distR="114300">
            <wp:extent cx="5448300" cy="3149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640"/>
        <w:jc w:val="left"/>
        <w:rPr>
          <w:szCs w:val="32"/>
        </w:rPr>
      </w:pPr>
      <w:r>
        <w:rPr>
          <w:rFonts w:ascii="方正黑体_GBK" w:eastAsia="方正黑体_GBK"/>
          <w:szCs w:val="32"/>
        </w:rPr>
        <w:t>步骤四</w:t>
      </w:r>
      <w:r>
        <w:rPr>
          <w:szCs w:val="32"/>
        </w:rPr>
        <w:t>：选择赛区为“重庆市/沙坪坝区”，选择参赛者为“同学</w:t>
      </w:r>
      <w:r>
        <w:rPr>
          <w:rFonts w:hint="eastAsia"/>
          <w:szCs w:val="32"/>
        </w:rPr>
        <w:t>/教师</w:t>
      </w:r>
      <w:r>
        <w:rPr>
          <w:szCs w:val="32"/>
        </w:rPr>
        <w:t>”，选择篆刻测评分组为“大学生组（含研究生、留学生）</w:t>
      </w:r>
      <w:r>
        <w:rPr>
          <w:rFonts w:hint="eastAsia"/>
          <w:szCs w:val="32"/>
        </w:rPr>
        <w:t>/教师组</w:t>
      </w:r>
      <w:r>
        <w:rPr>
          <w:szCs w:val="32"/>
        </w:rPr>
        <w:t>“，点击下一步。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szCs w:val="32"/>
        </w:rPr>
      </w:pPr>
      <w:r>
        <w:drawing>
          <wp:inline distT="0" distB="0" distL="114300" distR="114300">
            <wp:extent cx="3656330" cy="3827780"/>
            <wp:effectExtent l="0" t="0" r="127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6330" cy="3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640"/>
        <w:jc w:val="left"/>
        <w:rPr>
          <w:szCs w:val="32"/>
        </w:rPr>
      </w:pPr>
      <w:r>
        <w:rPr>
          <w:rFonts w:ascii="方正黑体_GBK" w:eastAsia="方正黑体_GBK"/>
          <w:szCs w:val="32"/>
        </w:rPr>
        <w:t>步骤五：</w:t>
      </w:r>
      <w:r>
        <w:rPr>
          <w:szCs w:val="32"/>
        </w:rPr>
        <w:t>确认报名参赛区域为“重庆市“。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szCs w:val="32"/>
        </w:rPr>
      </w:pPr>
      <w:r>
        <w:drawing>
          <wp:inline distT="0" distB="0" distL="114300" distR="114300">
            <wp:extent cx="4997450" cy="5340350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534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640"/>
        <w:jc w:val="left"/>
        <w:rPr>
          <w:szCs w:val="32"/>
        </w:rPr>
      </w:pPr>
      <w:r>
        <w:rPr>
          <w:rFonts w:ascii="方正黑体_GBK" w:eastAsia="方正黑体_GBK"/>
          <w:szCs w:val="32"/>
        </w:rPr>
        <w:t>步骤六：</w:t>
      </w:r>
      <w:r>
        <w:rPr>
          <w:szCs w:val="32"/>
        </w:rPr>
        <w:t>使用微信扫描篆刻小程序测评二维码进行测评。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szCs w:val="32"/>
        </w:rPr>
      </w:pPr>
      <w:r>
        <w:drawing>
          <wp:inline distT="0" distB="0" distL="114300" distR="114300">
            <wp:extent cx="3415030" cy="4723130"/>
            <wp:effectExtent l="0" t="0" r="127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472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0" w:h="16840"/>
      <w:pgMar w:top="1985" w:right="1446" w:bottom="1644" w:left="1446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F19C0"/>
    <w:rsid w:val="0E3F19C0"/>
    <w:rsid w:val="2B171C5C"/>
    <w:rsid w:val="4747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2021-06-08T00:15:00Z</dcterms:created>
  <dc:creator>turbo</dc:creator>
  <cp:lastModifiedBy>turbo</cp:lastModifiedBy>
  <dcterms:modified xsi:type="dcterms:W3CDTF">2021-06-08T00:20:17Z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9D78F2E7D0A04CB48FEEC7D406B6C086</vt:lpwstr>
  </property>
  <property fmtid="{D5CDD505-2E9C-101B-9397-08002B2CF9AE}" pid="4" name="KSOSaveFontToCloudKey">
    <vt:lpwstr>359669327_btnclosed</vt:lpwstr>
  </property>
</Properties>
</file>